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AD24E">
      <w:pPr>
        <w:pStyle w:val="19"/>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方正小标宋简体" w:hAnsi="方正小标宋简体" w:eastAsia="方正小标宋简体" w:cs="方正小标宋简体"/>
          <w:kern w:val="2"/>
          <w:sz w:val="44"/>
          <w:szCs w:val="52"/>
          <w:lang w:val="en-US" w:eastAsia="zh-CN" w:bidi="ar-SA"/>
        </w:rPr>
      </w:pPr>
      <w:r>
        <w:rPr>
          <w:rFonts w:hint="eastAsia" w:ascii="方正小标宋简体" w:hAnsi="方正小标宋简体" w:eastAsia="方正小标宋简体" w:cs="方正小标宋简体"/>
          <w:kern w:val="2"/>
          <w:sz w:val="44"/>
          <w:szCs w:val="52"/>
          <w:lang w:val="en-US" w:eastAsia="zh-CN" w:bidi="ar-SA"/>
        </w:rPr>
        <w:t>三门峡市科学技术局</w:t>
      </w:r>
    </w:p>
    <w:p w14:paraId="08D07D9A">
      <w:pPr>
        <w:pStyle w:val="19"/>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仿宋_GB2312" w:hAnsi="仿宋_GB2312" w:eastAsia="仿宋_GB2312"/>
          <w:i w:val="0"/>
          <w:color w:val="000000"/>
          <w:spacing w:val="0"/>
          <w:sz w:val="32"/>
          <w:szCs w:val="32"/>
          <w:shd w:val="clear" w:color="auto" w:fill="FFFFFF"/>
          <w:lang w:val="en-US" w:eastAsia="zh-CN"/>
        </w:rPr>
      </w:pPr>
      <w:r>
        <w:rPr>
          <w:rFonts w:hint="eastAsia" w:ascii="方正小标宋简体" w:hAnsi="方正小标宋简体" w:eastAsia="方正小标宋简体" w:cs="方正小标宋简体"/>
          <w:kern w:val="2"/>
          <w:sz w:val="44"/>
          <w:szCs w:val="52"/>
          <w:lang w:val="en-US" w:eastAsia="zh-CN" w:bidi="ar-SA"/>
        </w:rPr>
        <w:t>关于2025年法治政府建设情况的报告</w:t>
      </w:r>
    </w:p>
    <w:p w14:paraId="2286A64E">
      <w:pPr>
        <w:pStyle w:val="19"/>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both"/>
        <w:textAlignment w:val="auto"/>
        <w:outlineLvl w:val="9"/>
        <w:rPr>
          <w:rFonts w:hint="eastAsia" w:ascii="仿宋_GB2312" w:hAnsi="仿宋_GB2312" w:eastAsia="仿宋_GB2312"/>
          <w:i w:val="0"/>
          <w:color w:val="000000"/>
          <w:spacing w:val="0"/>
          <w:sz w:val="32"/>
          <w:szCs w:val="32"/>
          <w:shd w:val="clear" w:color="auto" w:fill="FFFFFF"/>
          <w:lang w:val="en-US" w:eastAsia="zh-CN"/>
        </w:rPr>
      </w:pPr>
    </w:p>
    <w:p w14:paraId="6B72BB39">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仿宋_GB2312" w:hAnsi="仿宋_GB2312" w:eastAsia="仿宋_GB2312"/>
          <w:i w:val="0"/>
          <w:color w:val="000000"/>
          <w:spacing w:val="0"/>
          <w:sz w:val="32"/>
          <w:szCs w:val="32"/>
          <w:shd w:val="clear" w:color="auto" w:fill="FFFFFF"/>
          <w:lang w:val="en-US" w:eastAsia="zh-CN"/>
        </w:rPr>
        <w:t>2025年，市科技局深入学习贯彻习近平法治思想，</w:t>
      </w:r>
      <w:r>
        <w:rPr>
          <w:rFonts w:hint="eastAsia" w:ascii="仿宋_GB2312" w:hAnsi="仿宋_GB2312" w:eastAsia="仿宋_GB2312"/>
          <w:i w:val="0"/>
          <w:color w:val="000000"/>
          <w:spacing w:val="0"/>
          <w:sz w:val="32"/>
          <w:szCs w:val="32"/>
          <w:shd w:val="clear" w:color="auto" w:fill="FFFFFF"/>
          <w:lang w:eastAsia="zh-CN"/>
        </w:rPr>
        <w:t>严格落实</w:t>
      </w:r>
      <w:r>
        <w:rPr>
          <w:rFonts w:hint="eastAsia" w:ascii="仿宋_GB2312" w:hAnsi="仿宋_GB2312" w:eastAsia="仿宋_GB2312"/>
          <w:color w:val="000000"/>
          <w:kern w:val="36"/>
          <w:sz w:val="32"/>
          <w:szCs w:val="32"/>
          <w:lang w:val="en-US" w:eastAsia="zh-CN"/>
        </w:rPr>
        <w:t>《中共三门峡市委全面依法治市委员会2025年工作要点》《三门峡市2025年度法治政府建设工作安排》</w:t>
      </w:r>
      <w:r>
        <w:rPr>
          <w:rFonts w:hint="eastAsia" w:ascii="仿宋_GB2312" w:hAnsi="仿宋_GB2312" w:eastAsia="仿宋_GB2312"/>
          <w:color w:val="000000"/>
          <w:kern w:val="36"/>
          <w:sz w:val="32"/>
          <w:szCs w:val="32"/>
          <w:lang w:eastAsia="zh-CN"/>
        </w:rPr>
        <w:t>等文件精神，将法治思维贯穿于科技工作全过程，为全市科技创新高质量发展提供了坚实法治保障。现将</w:t>
      </w:r>
      <w:r>
        <w:rPr>
          <w:rFonts w:hint="eastAsia" w:ascii="仿宋_GB2312" w:hAnsi="仿宋_GB2312" w:eastAsia="仿宋_GB2312"/>
          <w:color w:val="000000"/>
          <w:kern w:val="36"/>
          <w:sz w:val="32"/>
          <w:szCs w:val="32"/>
          <w:lang w:val="en-US" w:eastAsia="zh-CN"/>
        </w:rPr>
        <w:t>2025年工作开展情况报告如下：</w:t>
      </w:r>
    </w:p>
    <w:p w14:paraId="6999F247">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黑体" w:hAnsi="黑体" w:eastAsia="黑体"/>
          <w:color w:val="000000"/>
          <w:kern w:val="36"/>
          <w:sz w:val="32"/>
          <w:szCs w:val="32"/>
          <w:lang w:val="en-US" w:eastAsia="zh-CN"/>
        </w:rPr>
      </w:pPr>
      <w:r>
        <w:rPr>
          <w:rFonts w:hint="eastAsia" w:ascii="黑体" w:hAnsi="黑体" w:eastAsia="黑体"/>
          <w:color w:val="000000"/>
          <w:kern w:val="36"/>
          <w:sz w:val="32"/>
          <w:szCs w:val="32"/>
          <w:lang w:val="en-US" w:eastAsia="zh-CN"/>
        </w:rPr>
        <w:t>一、 党政主要负责人履行推进法治建设第一责任人职责情况</w:t>
      </w:r>
    </w:p>
    <w:p w14:paraId="4101B8CE">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（一）强化组织领导，压实主体责任。</w:t>
      </w:r>
      <w:r>
        <w:rPr>
          <w:rFonts w:hint="eastAsia" w:ascii="仿宋_GB2312" w:hAnsi="仿宋_GB2312" w:eastAsia="仿宋_GB2312"/>
          <w:color w:val="000000"/>
          <w:kern w:val="36"/>
          <w:sz w:val="32"/>
          <w:szCs w:val="32"/>
          <w:lang w:val="en-US" w:eastAsia="zh-CN"/>
        </w:rPr>
        <w:t>局党组始终坚持把法治建设摆在全局工作的重要位置，党组书记、局长严格履行推进法治建设第一责任人职责，带头学法守法用法，确保法治建设各项任务落地见效。严格落实2025年度法治政府建设工作安排，调整完善局法治政府建设工作领导小组，将法治工作与科技创新业务工作同部署、同推进、同考核，全年召开2次党组会议，专题研究法治政府建设相关议题，及时解决法治政府建设推进过程中的难点问题，确保法治建设工作有序推进。</w:t>
      </w:r>
    </w:p>
    <w:p w14:paraId="77A236A0">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（二）带头深学笃行，筑牢法治根基。</w:t>
      </w:r>
      <w:r>
        <w:rPr>
          <w:rFonts w:hint="eastAsia" w:ascii="仿宋_GB2312" w:hAnsi="仿宋_GB2312" w:eastAsia="仿宋_GB2312"/>
          <w:color w:val="000000"/>
          <w:kern w:val="36"/>
          <w:sz w:val="32"/>
          <w:szCs w:val="32"/>
          <w:lang w:val="en-US" w:eastAsia="zh-CN"/>
        </w:rPr>
        <w:t>充分发挥领学促学作用，将学习领会法治思想作为党组理论学习中心组学习的重点内容，带头学习习近平法治思想、《中华人民共和国宪法》《中华人民共和国科学技术进步法》等法律法规和政策文件，全年组织专题法治学习12次，推动全体干部职工法治学习常态化、制度化。</w:t>
      </w:r>
    </w:p>
    <w:p w14:paraId="2D157E9C">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（三）坚持依法决策，规范权力运行。</w:t>
      </w:r>
      <w:r>
        <w:rPr>
          <w:rFonts w:hint="eastAsia" w:ascii="仿宋_GB2312" w:hAnsi="仿宋_GB2312" w:eastAsia="仿宋_GB2312"/>
          <w:color w:val="000000"/>
          <w:kern w:val="36"/>
          <w:sz w:val="32"/>
          <w:szCs w:val="32"/>
          <w:lang w:val="en-US" w:eastAsia="zh-CN"/>
        </w:rPr>
        <w:t>严格执行《重大行政决策程序暂行条例》和局“三重一大”事项集体决策制度，对于涉及科技创新发展规划、重大科技项目立项、科技政策制定等重大事项，均由党组会议研究决定，并在决策前组织开展合法性审查、风险评估等工作，确保决策合法合规、科学民主。</w:t>
      </w:r>
    </w:p>
    <w:p w14:paraId="2C608ADE">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（四）强化述职评议，接受各方监督。</w:t>
      </w:r>
      <w:r>
        <w:rPr>
          <w:rFonts w:hint="eastAsia" w:ascii="仿宋_GB2312" w:hAnsi="仿宋_GB2312" w:eastAsia="仿宋_GB2312"/>
          <w:color w:val="000000"/>
          <w:kern w:val="36"/>
          <w:sz w:val="32"/>
          <w:szCs w:val="32"/>
          <w:lang w:val="en-US" w:eastAsia="zh-CN"/>
        </w:rPr>
        <w:t>严格落实党政主要负责人年终述法制度，将履行推进法治建设第一责任人职责情况作为个人年度述职报告的重要组成部分，主动接受评议和监督。认真办理人大代表建议和政协提案，自觉接受人大监督、民主监督和司法监督。</w:t>
      </w:r>
    </w:p>
    <w:p w14:paraId="5E5C778E">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黑体" w:hAnsi="黑体" w:eastAsia="黑体"/>
          <w:color w:val="000000"/>
          <w:kern w:val="36"/>
          <w:sz w:val="32"/>
          <w:szCs w:val="32"/>
          <w:lang w:val="en-US" w:eastAsia="zh-CN"/>
        </w:rPr>
      </w:pPr>
      <w:r>
        <w:rPr>
          <w:rFonts w:hint="eastAsia" w:ascii="黑体" w:hAnsi="黑体" w:eastAsia="黑体"/>
          <w:color w:val="000000"/>
          <w:kern w:val="36"/>
          <w:sz w:val="32"/>
          <w:szCs w:val="32"/>
          <w:lang w:val="en-US" w:eastAsia="zh-CN"/>
        </w:rPr>
        <w:t>二、2025年推进法治政府建设的主要举措和成效</w:t>
      </w:r>
    </w:p>
    <w:p w14:paraId="4A8EFEF3">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（一）深入学习贯彻习近平法治思想。</w:t>
      </w:r>
      <w:r>
        <w:rPr>
          <w:rFonts w:hint="eastAsia" w:ascii="仿宋_GB2312" w:hAnsi="仿宋_GB2312" w:eastAsia="仿宋_GB2312"/>
          <w:color w:val="000000"/>
          <w:kern w:val="36"/>
          <w:sz w:val="32"/>
          <w:szCs w:val="32"/>
          <w:lang w:val="en-US" w:eastAsia="zh-CN"/>
        </w:rPr>
        <w:t>坚持把习近平法治思想作为推进法治政府建设的根本遵循，持续推动学习贯彻习近平法治思想走深走实。将习近平法治思想纳入党组理论学习中心组学习计划，组织执法人员参加全市学习贯彻习近平法治思想强化行政执法能力建设专题培训班和学习习近平法治思想强化行政执法能力建设培训班。把法治教育纳入干部职工初任培训、任职培训的必训内容。</w:t>
      </w:r>
    </w:p>
    <w:p w14:paraId="71E6662B">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（二）依法全面履行政府职能。</w:t>
      </w:r>
      <w:r>
        <w:rPr>
          <w:rFonts w:hint="eastAsia" w:ascii="仿宋_GB2312" w:hAnsi="仿宋_GB2312" w:eastAsia="仿宋_GB2312"/>
          <w:color w:val="000000"/>
          <w:kern w:val="36"/>
          <w:sz w:val="32"/>
          <w:szCs w:val="32"/>
          <w:lang w:val="en-US" w:eastAsia="zh-CN"/>
        </w:rPr>
        <w:t>全面实行政务公开清单管理制度，落实权责清单公开、动态管理和考核评估机制，及时对《三门峡市科学技术局行政执法权责清单、岗责体系》进行调整完善并依法公开。持续推进政务公开，主动公开事项目录，对法定内容主动公开到位，全方位加强政策解读。持续深化“双随机、一公开”监管和信用监管。健全公平竞争审查机制，邀请专家开展公平竞争审查专题培训会，贯彻加快建设全国统一大市场的决策部署，持续优化法治化营商环境。</w:t>
      </w:r>
    </w:p>
    <w:p w14:paraId="7370B41F">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default"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（三）健全完善依法行政制度体系。</w:t>
      </w:r>
      <w:r>
        <w:rPr>
          <w:rFonts w:hint="eastAsia" w:ascii="仿宋_GB2312" w:hAnsi="仿宋_GB2312" w:eastAsia="仿宋_GB2312"/>
          <w:color w:val="000000"/>
          <w:kern w:val="36"/>
          <w:sz w:val="32"/>
          <w:szCs w:val="32"/>
          <w:lang w:val="en-US" w:eastAsia="zh-CN"/>
        </w:rPr>
        <w:t>加强行政规范性文件管理，严格执行规范性文件制定程序、“三统一”制度，落实合法性审查、公平竞争审查要求，邀请司法局专家开展行政规范性文件管理工作专题培训会。全年开展行政规范性文件全面清理1次，清理失效、废止规范性文件1件，废止政策文件2件，并及时在数据库更新备案，实现对现行有效规范性文件动态管理。聘用法律顾问对市科技局的重大行政决策、规范性文件、合同进行合法性论证及法律风险评估，出具法律论证意见，全年法律顾问审查合同协议、政策文件11件，有效规避了决策风险，同时完成2025年度法律顾问服务质量考核工作。充分应用河南法律服务网、河南省行政执法证件管理系统、法律顾问工作综合管理系统等平台，加强数字法治政府建设。</w:t>
      </w:r>
    </w:p>
    <w:p w14:paraId="490E84FF">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（四）全面落实行政执法责任制。</w:t>
      </w:r>
      <w:r>
        <w:rPr>
          <w:rFonts w:hint="eastAsia" w:ascii="仿宋_GB2312" w:hAnsi="仿宋_GB2312" w:eastAsia="仿宋_GB2312"/>
          <w:color w:val="000000"/>
          <w:kern w:val="36"/>
          <w:sz w:val="32"/>
          <w:szCs w:val="32"/>
          <w:lang w:val="en-US" w:eastAsia="zh-CN"/>
        </w:rPr>
        <w:t>深入推行公开透明执法，建立健全网站涉企行政检查公示专栏，明确行政检查主体、检查事项和依据、检查计划、检查文书、检查标准等内容，向社会公开，接受社会监督。联合市市场监督管理局开展外国人来华工作许可规范检查1次，未发现违法违规问题。严格实行行政执法人员持证上岗和资格管理制度，现有持证执法人员3名，持证率100%。组织开展执法人员培训学习公共法律知识、专业法律知识300余学时，均通过2025年度行政执法证换发考试。制定科技系统安全风险内控体系建设方案，加强突发事件应对，在局网站设立互动交流专栏，接受社会监督，及时化解社会矛盾纠纷。全年未出现行政复议、信访事件。</w:t>
      </w:r>
    </w:p>
    <w:p w14:paraId="15732699">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（五）深化普法宣传教育。</w:t>
      </w:r>
      <w:r>
        <w:rPr>
          <w:rFonts w:hint="eastAsia" w:ascii="仿宋_GB2312" w:hAnsi="仿宋_GB2312" w:eastAsia="仿宋_GB2312"/>
          <w:color w:val="000000"/>
          <w:kern w:val="36"/>
          <w:sz w:val="32"/>
          <w:szCs w:val="32"/>
          <w:lang w:val="en-US" w:eastAsia="zh-CN"/>
        </w:rPr>
        <w:t>组织开展集体学法，通过党组理论学习中心组、党组会、支部会共学法20余次。贯彻落实“谁执法谁普法”普法责任，严格履行责任清单，充分利用网站、微信号、LED电子屏等阵地开展普法宣传，在4·15全民国家安全教育日、“12·4”国家宪法日、宪法宣传周、民法典宣传月等时间节点开展相关法律学习活动，利用科技活动周、科普讲解大赛等科技领域活动开展行业普法宣传。针对企业管理人员、科研人员等重点群体，开展政策宣讲，重点讲解科技项目申报、研发投入统计等方面的法律知识和政策要求，帮助企业和科研人员准确把握相关法律法规，依法开展科技创新活动。</w:t>
      </w:r>
    </w:p>
    <w:p w14:paraId="7F27C947">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黑体" w:hAnsi="黑体" w:eastAsia="黑体"/>
          <w:color w:val="000000"/>
          <w:kern w:val="36"/>
          <w:sz w:val="32"/>
          <w:szCs w:val="32"/>
          <w:lang w:val="en-US" w:eastAsia="zh-CN"/>
        </w:rPr>
      </w:pPr>
      <w:r>
        <w:rPr>
          <w:rFonts w:hint="eastAsia" w:ascii="黑体" w:hAnsi="黑体" w:eastAsia="黑体"/>
          <w:color w:val="000000"/>
          <w:kern w:val="36"/>
          <w:sz w:val="32"/>
          <w:szCs w:val="32"/>
          <w:lang w:val="en-US" w:eastAsia="zh-CN"/>
        </w:rPr>
        <w:t>三、存在的不足</w:t>
      </w:r>
    </w:p>
    <w:p w14:paraId="0F9327AC">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（一）法治学习与实践融合的深度不够。</w:t>
      </w:r>
      <w:r>
        <w:rPr>
          <w:rFonts w:hint="eastAsia" w:ascii="仿宋_GB2312" w:hAnsi="仿宋_GB2312" w:eastAsia="仿宋_GB2312"/>
          <w:color w:val="000000"/>
          <w:kern w:val="36"/>
          <w:sz w:val="32"/>
          <w:szCs w:val="32"/>
          <w:lang w:val="en-US" w:eastAsia="zh-CN"/>
        </w:rPr>
        <w:t>部分干部职工对法律法规的学习理解仍停留在表面，运用法治思维和方式破解科技创新难题的能力有待提升。</w:t>
      </w:r>
    </w:p>
    <w:p w14:paraId="1C1AA245">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（二）行政执法队伍专业能力仍需加强。</w:t>
      </w:r>
      <w:r>
        <w:rPr>
          <w:rFonts w:hint="eastAsia" w:ascii="仿宋_GB2312" w:hAnsi="仿宋_GB2312" w:eastAsia="仿宋_GB2312"/>
          <w:color w:val="000000"/>
          <w:kern w:val="36"/>
          <w:sz w:val="32"/>
          <w:szCs w:val="32"/>
          <w:lang w:val="en-US" w:eastAsia="zh-CN"/>
        </w:rPr>
        <w:t>局内专职法治工作人员数量不足，且多数为非法律专业背景，在处理复杂涉法事务时，独立研判和解决能力有待提升。</w:t>
      </w:r>
    </w:p>
    <w:p w14:paraId="64DE89D5">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（三）暂未建立完善的科技类校外培训监管行政执法体系，</w:t>
      </w:r>
      <w:r>
        <w:rPr>
          <w:rFonts w:hint="eastAsia" w:ascii="仿宋_GB2312" w:hAnsi="仿宋_GB2312" w:eastAsia="仿宋_GB2312"/>
          <w:color w:val="000000"/>
          <w:kern w:val="36"/>
          <w:sz w:val="32"/>
          <w:szCs w:val="32"/>
          <w:lang w:val="en-US" w:eastAsia="zh-CN"/>
        </w:rPr>
        <w:t>存在执法权责不明晰、执法力量薄弱等情况。</w:t>
      </w:r>
    </w:p>
    <w:p w14:paraId="1B8A57C3">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仿宋_GB2312" w:hAnsi="仿宋_GB2312" w:eastAsia="仿宋_GB2312"/>
          <w:color w:val="000000"/>
          <w:kern w:val="36"/>
          <w:sz w:val="32"/>
          <w:szCs w:val="32"/>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（四）法治宣传教育实效性有待提升。</w:t>
      </w:r>
      <w:r>
        <w:rPr>
          <w:rFonts w:hint="eastAsia" w:ascii="仿宋_GB2312" w:hAnsi="仿宋_GB2312" w:eastAsia="仿宋_GB2312"/>
          <w:color w:val="000000"/>
          <w:kern w:val="36"/>
          <w:sz w:val="32"/>
          <w:szCs w:val="32"/>
          <w:lang w:val="en-US" w:eastAsia="zh-CN"/>
        </w:rPr>
        <w:t>法治宣传教育形式较为传统，利用新媒体进行互动式、案例式普法的创新不够，公众号、网站宣传力度不足，普法覆盖面较窄。</w:t>
      </w:r>
    </w:p>
    <w:p w14:paraId="3079A60B">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黑体" w:hAnsi="黑体" w:eastAsia="黑体"/>
          <w:color w:val="000000"/>
          <w:kern w:val="36"/>
          <w:sz w:val="32"/>
          <w:szCs w:val="32"/>
          <w:lang w:val="en-US" w:eastAsia="zh-CN"/>
        </w:rPr>
      </w:pPr>
      <w:r>
        <w:rPr>
          <w:rFonts w:hint="eastAsia" w:ascii="黑体" w:hAnsi="黑体" w:eastAsia="黑体"/>
          <w:color w:val="000000"/>
          <w:kern w:val="36"/>
          <w:sz w:val="32"/>
          <w:szCs w:val="32"/>
          <w:lang w:val="en-US" w:eastAsia="zh-CN"/>
        </w:rPr>
        <w:t>四、2026年度推进法治政府建设安排</w:t>
      </w:r>
    </w:p>
    <w:p w14:paraId="6C5D1C56">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Times New Roman" w:hAnsi="Times New Roman" w:eastAsia="仿宋_GB2312"/>
          <w:i w:val="0"/>
          <w:color w:val="000000"/>
          <w:spacing w:val="0"/>
          <w:sz w:val="32"/>
          <w:szCs w:val="32"/>
          <w:shd w:val="clear" w:color="auto" w:fill="FFFFFF"/>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（一）持续强化法治思想引领。</w:t>
      </w:r>
      <w:r>
        <w:rPr>
          <w:rFonts w:hint="eastAsia" w:ascii="Times New Roman" w:hAnsi="Times New Roman" w:eastAsia="仿宋_GB2312"/>
          <w:i w:val="0"/>
          <w:color w:val="000000"/>
          <w:spacing w:val="0"/>
          <w:sz w:val="32"/>
          <w:szCs w:val="32"/>
          <w:shd w:val="clear" w:color="auto" w:fill="FFFFFF"/>
          <w:lang w:val="en-US" w:eastAsia="zh-CN"/>
        </w:rPr>
        <w:t>坚持把学习贯彻习近平法治思想作为首要政治任务，持续加强党组理论学习中心组学法和干部职工法治培训，通过专题学习、研讨交流、实地观摩等形式，不断提升全局干部职工的法治素养和依法履职能力。</w:t>
      </w:r>
    </w:p>
    <w:p w14:paraId="61E0821A">
      <w:pPr>
        <w:pStyle w:val="1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Times New Roman" w:hAnsi="Times New Roman" w:eastAsia="仿宋_GB2312"/>
          <w:i w:val="0"/>
          <w:color w:val="000000"/>
          <w:spacing w:val="0"/>
          <w:sz w:val="32"/>
          <w:szCs w:val="32"/>
          <w:shd w:val="clear" w:color="auto" w:fill="FFFFFF"/>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（二）深化法治与业务融合发展。</w:t>
      </w:r>
      <w:r>
        <w:rPr>
          <w:rFonts w:hint="eastAsia" w:ascii="Times New Roman" w:hAnsi="Times New Roman" w:eastAsia="仿宋_GB2312"/>
          <w:i w:val="0"/>
          <w:color w:val="000000"/>
          <w:spacing w:val="0"/>
          <w:sz w:val="32"/>
          <w:szCs w:val="32"/>
          <w:shd w:val="clear" w:color="auto" w:fill="FFFFFF"/>
          <w:lang w:val="en-US" w:eastAsia="zh-CN"/>
        </w:rPr>
        <w:t>加强对科技项目立项、实施、验收等关键环节的法治审核，确保科技工作依法依规推进，将法治要求贯穿于科技创新工作的全过程各环节。加大法学专业人才引进和培养力度，并将法治能力作为干部考核评价的重要参考。</w:t>
      </w:r>
    </w:p>
    <w:p w14:paraId="5281DBE7">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Times New Roman" w:hAnsi="Times New Roman" w:eastAsia="仿宋_GB2312"/>
          <w:i w:val="0"/>
          <w:color w:val="000000"/>
          <w:spacing w:val="0"/>
          <w:sz w:val="32"/>
          <w:szCs w:val="32"/>
          <w:shd w:val="clear" w:color="auto" w:fill="FFFFFF"/>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（三）完善依法行政机制。</w:t>
      </w:r>
      <w:r>
        <w:rPr>
          <w:rFonts w:hint="eastAsia" w:ascii="Times New Roman" w:hAnsi="Times New Roman" w:eastAsia="仿宋_GB2312"/>
          <w:i w:val="0"/>
          <w:color w:val="000000"/>
          <w:spacing w:val="0"/>
          <w:sz w:val="32"/>
          <w:szCs w:val="32"/>
          <w:shd w:val="clear" w:color="auto" w:fill="FFFFFF"/>
          <w:lang w:val="en-US" w:eastAsia="zh-CN"/>
        </w:rPr>
        <w:t>根据《河南省教育厅等十一部门关于印发河南省加强校外培训监管行政执法工作实施方案的通知》（豫教监管</w:t>
      </w:r>
      <w:r>
        <w:rPr>
          <w:rFonts w:hint="eastAsia" w:ascii="仿宋_GB2312" w:hAnsi="仿宋_GB2312" w:eastAsia="仿宋_GB2312" w:cs="仿宋_GB2312"/>
          <w:i w:val="0"/>
          <w:color w:val="000000"/>
          <w:spacing w:val="0"/>
          <w:sz w:val="32"/>
          <w:szCs w:val="32"/>
          <w:shd w:val="clear" w:color="auto" w:fill="FFFFFF"/>
          <w:lang w:val="en-US" w:eastAsia="zh-CN"/>
        </w:rPr>
        <w:t>〔</w:t>
      </w:r>
      <w:r>
        <w:rPr>
          <w:rFonts w:hint="eastAsia" w:ascii="Times New Roman" w:hAnsi="Times New Roman" w:eastAsia="仿宋_GB2312"/>
          <w:i w:val="0"/>
          <w:color w:val="000000"/>
          <w:spacing w:val="0"/>
          <w:sz w:val="32"/>
          <w:szCs w:val="32"/>
          <w:shd w:val="clear" w:color="auto" w:fill="FFFFFF"/>
          <w:lang w:val="en-US" w:eastAsia="zh-CN"/>
        </w:rPr>
        <w:t>2025</w:t>
      </w:r>
      <w:r>
        <w:rPr>
          <w:rFonts w:hint="eastAsia" w:ascii="仿宋_GB2312" w:hAnsi="仿宋_GB2312" w:eastAsia="仿宋_GB2312" w:cs="仿宋_GB2312"/>
          <w:i w:val="0"/>
          <w:color w:val="000000"/>
          <w:spacing w:val="0"/>
          <w:sz w:val="32"/>
          <w:szCs w:val="32"/>
          <w:shd w:val="clear" w:color="auto" w:fill="FFFFFF"/>
          <w:lang w:val="en-US" w:eastAsia="zh-CN"/>
        </w:rPr>
        <w:t>〕</w:t>
      </w:r>
      <w:r>
        <w:rPr>
          <w:rFonts w:hint="eastAsia" w:ascii="Times New Roman" w:hAnsi="Times New Roman" w:eastAsia="仿宋_GB2312"/>
          <w:i w:val="0"/>
          <w:color w:val="000000"/>
          <w:spacing w:val="0"/>
          <w:sz w:val="32"/>
          <w:szCs w:val="32"/>
          <w:shd w:val="clear" w:color="auto" w:fill="FFFFFF"/>
          <w:lang w:val="en-US" w:eastAsia="zh-CN"/>
        </w:rPr>
        <w:t>8号）文件，科技部门将积极配合教育部门细化完善校外培训行政执法事项指导目录，进一步明确执法权责，深化科技类校外培训机构治理，提高监管行政执法质量和效能。</w:t>
      </w:r>
    </w:p>
    <w:p w14:paraId="213B786E">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Times New Roman" w:hAnsi="Times New Roman" w:eastAsia="仿宋_GB2312"/>
          <w:i w:val="0"/>
          <w:color w:val="000000"/>
          <w:spacing w:val="0"/>
          <w:sz w:val="32"/>
          <w:szCs w:val="32"/>
          <w:shd w:val="clear" w:color="auto" w:fill="FFFFFF"/>
          <w:lang w:val="en-US" w:eastAsia="zh-CN"/>
        </w:rPr>
      </w:pPr>
      <w:r>
        <w:rPr>
          <w:rFonts w:hint="eastAsia" w:ascii="Times New Roman" w:hAnsi="Times New Roman" w:eastAsia="楷体_GB2312" w:cs="Times New Roman"/>
          <w:b/>
          <w:bCs/>
          <w:i w:val="0"/>
          <w:color w:val="000000"/>
          <w:spacing w:val="0"/>
          <w:kern w:val="0"/>
          <w:sz w:val="32"/>
          <w:szCs w:val="32"/>
          <w:shd w:val="clear" w:color="auto" w:fill="FFFFFF"/>
          <w:lang w:val="en-US" w:eastAsia="zh-CN" w:bidi="ar"/>
        </w:rPr>
        <w:t>（四）增强法治宣传教育实效。</w:t>
      </w:r>
      <w:r>
        <w:rPr>
          <w:rFonts w:hint="eastAsia" w:ascii="Times New Roman" w:hAnsi="Times New Roman" w:eastAsia="仿宋_GB2312"/>
          <w:i w:val="0"/>
          <w:color w:val="000000"/>
          <w:spacing w:val="0"/>
          <w:sz w:val="32"/>
          <w:szCs w:val="32"/>
          <w:shd w:val="clear" w:color="auto" w:fill="FFFFFF"/>
          <w:lang w:val="en-US" w:eastAsia="zh-CN"/>
        </w:rPr>
        <w:t>结合“九五”普法开局，持续开展精准化法治宣传教育活动，创新法治宣传载体，丰富宣传内容，充分利用新媒体平台，打造多元化法治宣传阵地，扩大法治宣传覆盖面和影响力。</w:t>
      </w:r>
    </w:p>
    <w:p w14:paraId="1E631C29">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Times New Roman" w:hAnsi="Times New Roman" w:eastAsia="仿宋_GB2312"/>
          <w:i w:val="0"/>
          <w:color w:val="000000"/>
          <w:spacing w:val="0"/>
          <w:sz w:val="32"/>
          <w:szCs w:val="32"/>
          <w:shd w:val="clear" w:color="auto" w:fill="FFFFFF"/>
          <w:lang w:val="en-US" w:eastAsia="zh-CN"/>
        </w:rPr>
      </w:pPr>
    </w:p>
    <w:p w14:paraId="226558BB">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right"/>
        <w:textAlignment w:val="auto"/>
        <w:outlineLvl w:val="9"/>
        <w:rPr>
          <w:rFonts w:hint="eastAsia" w:ascii="Times New Roman" w:hAnsi="Times New Roman" w:eastAsia="仿宋_GB2312"/>
          <w:i w:val="0"/>
          <w:color w:val="000000"/>
          <w:spacing w:val="0"/>
          <w:sz w:val="32"/>
          <w:szCs w:val="32"/>
          <w:shd w:val="clear" w:color="auto" w:fill="FFFFFF"/>
          <w:lang w:val="en-US" w:eastAsia="zh-CN"/>
        </w:rPr>
      </w:pPr>
    </w:p>
    <w:p w14:paraId="61D1E05A">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right"/>
        <w:textAlignment w:val="auto"/>
        <w:outlineLvl w:val="9"/>
        <w:rPr>
          <w:rFonts w:hint="eastAsia" w:ascii="Times New Roman" w:hAnsi="Times New Roman" w:eastAsia="仿宋_GB2312"/>
          <w:i w:val="0"/>
          <w:color w:val="000000"/>
          <w:spacing w:val="0"/>
          <w:sz w:val="32"/>
          <w:szCs w:val="32"/>
          <w:shd w:val="clear" w:color="auto" w:fill="FFFFFF"/>
          <w:lang w:val="en-US" w:eastAsia="zh-CN"/>
        </w:rPr>
      </w:pPr>
      <w:r>
        <w:rPr>
          <w:rFonts w:hint="eastAsia" w:ascii="Times New Roman" w:hAnsi="Times New Roman" w:eastAsia="仿宋_GB2312"/>
          <w:i w:val="0"/>
          <w:color w:val="000000"/>
          <w:spacing w:val="0"/>
          <w:sz w:val="32"/>
          <w:szCs w:val="32"/>
          <w:shd w:val="clear" w:color="auto" w:fill="FFFFFF"/>
          <w:lang w:val="en-US" w:eastAsia="zh-CN"/>
        </w:rPr>
        <w:t>三门峡市科学技术局</w:t>
      </w:r>
      <w:bookmarkStart w:id="0" w:name="_GoBack"/>
      <w:bookmarkEnd w:id="0"/>
    </w:p>
    <w:p w14:paraId="4A78B099">
      <w:pPr>
        <w:pStyle w:val="19"/>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right"/>
        <w:textAlignment w:val="auto"/>
        <w:outlineLvl w:val="9"/>
        <w:rPr>
          <w:rFonts w:hint="default" w:ascii="仿宋_GB2312" w:hAnsi="仿宋_GB2312" w:eastAsia="仿宋_GB2312"/>
          <w:i w:val="0"/>
          <w:color w:val="000000"/>
          <w:spacing w:val="0"/>
          <w:sz w:val="32"/>
          <w:szCs w:val="32"/>
          <w:shd w:val="clear" w:color="auto" w:fill="FFFFFF"/>
          <w:lang w:val="en-US" w:eastAsia="zh-CN"/>
        </w:rPr>
      </w:pPr>
      <w:r>
        <w:rPr>
          <w:rFonts w:hint="eastAsia" w:ascii="Times New Roman" w:hAnsi="Times New Roman" w:eastAsia="仿宋_GB2312"/>
          <w:i w:val="0"/>
          <w:color w:val="000000"/>
          <w:spacing w:val="0"/>
          <w:sz w:val="32"/>
          <w:szCs w:val="32"/>
          <w:shd w:val="clear" w:color="auto" w:fill="FFFFFF"/>
          <w:lang w:val="en-US" w:eastAsia="zh-CN"/>
        </w:rPr>
        <w:t>2026年1月5日</w:t>
      </w:r>
    </w:p>
    <w:sectPr>
      <w:footerReference r:id="rId3" w:type="default"/>
      <w:pgSz w:w="11906" w:h="16838"/>
      <w:pgMar w:top="2098" w:right="1474" w:bottom="1984" w:left="1587" w:header="851" w:footer="170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0C1BF">
    <w:pPr>
      <w:pStyle w:val="17"/>
      <w:tabs>
        <w:tab w:val="clear" w:pos="4153"/>
        <w:tab w:val="clear" w:pos="8306"/>
      </w:tabs>
      <w:rPr>
        <w:sz w:val="18"/>
      </w:rPr>
    </w:pPr>
    <w:r>
      <w:rPr>
        <w:sz w:val="1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F6CDAB2">
                          <w:pPr>
                            <w:rPr>
                              <w:rFonts w:hint="eastAsia" w:eastAsia="宋体"/>
                              <w:lang w:eastAsia="zh-CN"/>
                            </w:rPr>
                          </w:pPr>
                        </w:p>
                        <w:p w14:paraId="21CE5E01"/>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outside;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wBBJzuQEAAIYDAAAOAAAAAAAAAAEAIAAAACIBAABkcnMvZTJvRG9jLnhtbFBLBQYAAAAA&#10;BgAGAFkBAABNBQAAAAA=&#10;">
              <v:fill on="f" focussize="0,0"/>
              <v:stroke on="f"/>
              <v:imagedata o:title=""/>
              <o:lock v:ext="edit" aspectratio="f"/>
              <v:textbox>
                <w:txbxContent>
                  <w:p w14:paraId="5F6CDAB2">
                    <w:pPr>
                      <w:rPr>
                        <w:rFonts w:hint="eastAsia" w:eastAsia="宋体"/>
                        <w:lang w:eastAsia="zh-CN"/>
                      </w:rPr>
                    </w:pPr>
                  </w:p>
                  <w:p w14:paraId="21CE5E01"/>
                </w:txbxContent>
              </v:textbox>
            </v:rect>
          </w:pict>
        </mc:Fallback>
      </mc:AlternateContent>
    </w:r>
    <w:r>
      <w:rPr>
        <w:sz w:val="1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B6F4338">
                          <w:pPr>
                            <w:pStyle w:val="17"/>
                            <w:keepNext w:val="0"/>
                            <w:keepLines w:val="0"/>
                            <w:pageBreakBefore w:val="0"/>
                            <w:widowControl w:val="0"/>
                            <w:tabs>
                              <w:tab w:val="clear" w:pos="4153"/>
                              <w:tab w:val="clear" w:pos="8306"/>
                            </w:tabs>
                            <w:kinsoku/>
                            <w:wordWrap/>
                            <w:overflowPunct/>
                            <w:topLinePunct w:val="0"/>
                            <w:autoSpaceDE/>
                            <w:autoSpaceDN/>
                            <w:bidi w:val="0"/>
                            <w:snapToGrid w:val="0"/>
                            <w:ind w:left="210" w:leftChars="100" w:right="210" w:rightChars="100"/>
                            <w:rPr>
                              <w:rFonts w:hint="eastAsia" w:ascii="宋体" w:hAnsi="宋体" w:eastAsia="宋体"/>
                              <w:sz w:val="24"/>
                              <w:szCs w:val="24"/>
                              <w:lang w:eastAsia="zh-CN"/>
                            </w:rPr>
                          </w:pPr>
                        </w:p>
                        <w:p w14:paraId="490E8F7E"/>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outside;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FoL1eK7AQAAhgMAAA4AAAAAAAAAAQAgAAAAIgEAAGRycy9lMm9Eb2MueG1sUEsFBgAA&#10;AAAGAAYAWQEAAE8FAAAAAA==&#10;">
              <v:fill on="f" focussize="0,0"/>
              <v:stroke on="f"/>
              <v:imagedata o:title=""/>
              <o:lock v:ext="edit" aspectratio="f"/>
              <v:textbox>
                <w:txbxContent>
                  <w:p w14:paraId="1B6F4338">
                    <w:pPr>
                      <w:pStyle w:val="17"/>
                      <w:keepNext w:val="0"/>
                      <w:keepLines w:val="0"/>
                      <w:pageBreakBefore w:val="0"/>
                      <w:widowControl w:val="0"/>
                      <w:tabs>
                        <w:tab w:val="clear" w:pos="4153"/>
                        <w:tab w:val="clear" w:pos="8306"/>
                      </w:tabs>
                      <w:kinsoku/>
                      <w:wordWrap/>
                      <w:overflowPunct/>
                      <w:topLinePunct w:val="0"/>
                      <w:autoSpaceDE/>
                      <w:autoSpaceDN/>
                      <w:bidi w:val="0"/>
                      <w:snapToGrid w:val="0"/>
                      <w:ind w:left="210" w:leftChars="100" w:right="210" w:rightChars="100"/>
                      <w:rPr>
                        <w:rFonts w:hint="eastAsia" w:ascii="宋体" w:hAnsi="宋体" w:eastAsia="宋体"/>
                        <w:sz w:val="24"/>
                        <w:szCs w:val="24"/>
                        <w:lang w:eastAsia="zh-CN"/>
                      </w:rPr>
                    </w:pPr>
                  </w:p>
                  <w:p w14:paraId="490E8F7E"/>
                </w:txbxContent>
              </v:textbox>
            </v:rect>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_x0000_s205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031692B">
                          <w:pPr>
                            <w:pStyle w:val="17"/>
                            <w:keepNext w:val="0"/>
                            <w:keepLines w:val="0"/>
                            <w:pageBreakBefore w:val="0"/>
                            <w:widowControl w:val="0"/>
                            <w:tabs>
                              <w:tab w:val="clear" w:pos="4153"/>
                              <w:tab w:val="clear" w:pos="8306"/>
                            </w:tabs>
                            <w:kinsoku/>
                            <w:wordWrap/>
                            <w:overflowPunct/>
                            <w:topLinePunct w:val="0"/>
                            <w:autoSpaceDE/>
                            <w:autoSpaceDN/>
                            <w:bidi w:val="0"/>
                            <w:snapToGrid w:val="0"/>
                            <w:ind w:left="420" w:leftChars="200" w:right="420" w:rightChars="200"/>
                            <w:rPr>
                              <w:rFonts w:hint="eastAsia" w:eastAsia="宋体"/>
                              <w:lang w:eastAsia="zh-CN"/>
                            </w:rPr>
                          </w:pPr>
                        </w:p>
                        <w:p w14:paraId="5AB04DEA"/>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YQig5roBAACGAwAADgAAAAAAAAABACAAAAAiAQAAZHJzL2Uyb0RvYy54bWxQSwUGAAAA&#10;AAYABgBZAQAATgUAAAAA&#10;">
              <v:fill on="f" focussize="0,0"/>
              <v:stroke on="f"/>
              <v:imagedata o:title=""/>
              <o:lock v:ext="edit" aspectratio="f"/>
              <v:textbox>
                <w:txbxContent>
                  <w:p w14:paraId="5031692B">
                    <w:pPr>
                      <w:pStyle w:val="17"/>
                      <w:keepNext w:val="0"/>
                      <w:keepLines w:val="0"/>
                      <w:pageBreakBefore w:val="0"/>
                      <w:widowControl w:val="0"/>
                      <w:tabs>
                        <w:tab w:val="clear" w:pos="4153"/>
                        <w:tab w:val="clear" w:pos="8306"/>
                      </w:tabs>
                      <w:kinsoku/>
                      <w:wordWrap/>
                      <w:overflowPunct/>
                      <w:topLinePunct w:val="0"/>
                      <w:autoSpaceDE/>
                      <w:autoSpaceDN/>
                      <w:bidi w:val="0"/>
                      <w:snapToGrid w:val="0"/>
                      <w:ind w:left="420" w:leftChars="200" w:right="420" w:rightChars="200"/>
                      <w:rPr>
                        <w:rFonts w:hint="eastAsia" w:eastAsia="宋体"/>
                        <w:lang w:eastAsia="zh-CN"/>
                      </w:rPr>
                    </w:pPr>
                  </w:p>
                  <w:p w14:paraId="5AB04DEA"/>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ZjU0N2QzMGVhMTAwN2ZkZjQ2ZGY5YTEyNGMxOWEifQ=="/>
  </w:docVars>
  <w:rsids>
    <w:rsidRoot w:val="00000000"/>
    <w:rsid w:val="00523EB0"/>
    <w:rsid w:val="00991ADF"/>
    <w:rsid w:val="01E07299"/>
    <w:rsid w:val="02290C40"/>
    <w:rsid w:val="02B349AE"/>
    <w:rsid w:val="03015719"/>
    <w:rsid w:val="037E320E"/>
    <w:rsid w:val="03CD1A9F"/>
    <w:rsid w:val="04051239"/>
    <w:rsid w:val="04194CE4"/>
    <w:rsid w:val="042C0EBC"/>
    <w:rsid w:val="04FD37FB"/>
    <w:rsid w:val="05302066"/>
    <w:rsid w:val="05542478"/>
    <w:rsid w:val="06695AAF"/>
    <w:rsid w:val="06852909"/>
    <w:rsid w:val="06A54C8F"/>
    <w:rsid w:val="0753050D"/>
    <w:rsid w:val="078608E3"/>
    <w:rsid w:val="07F65A68"/>
    <w:rsid w:val="08481508"/>
    <w:rsid w:val="085A5AD1"/>
    <w:rsid w:val="08C2594B"/>
    <w:rsid w:val="08E51639"/>
    <w:rsid w:val="09151F1E"/>
    <w:rsid w:val="093223D0"/>
    <w:rsid w:val="09442803"/>
    <w:rsid w:val="094E5430"/>
    <w:rsid w:val="0A243623"/>
    <w:rsid w:val="0AB94B2B"/>
    <w:rsid w:val="0AD32091"/>
    <w:rsid w:val="0B350656"/>
    <w:rsid w:val="0B725406"/>
    <w:rsid w:val="0C5E598A"/>
    <w:rsid w:val="0C833643"/>
    <w:rsid w:val="0CFD33F5"/>
    <w:rsid w:val="0D1D32B9"/>
    <w:rsid w:val="0E06452B"/>
    <w:rsid w:val="0E6D0107"/>
    <w:rsid w:val="0EA967E6"/>
    <w:rsid w:val="0F2F5D33"/>
    <w:rsid w:val="0F8C2F29"/>
    <w:rsid w:val="0FE4089C"/>
    <w:rsid w:val="10376C1E"/>
    <w:rsid w:val="109D794B"/>
    <w:rsid w:val="123553DF"/>
    <w:rsid w:val="12AF5192"/>
    <w:rsid w:val="12FA4679"/>
    <w:rsid w:val="135D2E40"/>
    <w:rsid w:val="13B54A2A"/>
    <w:rsid w:val="13CB7DA9"/>
    <w:rsid w:val="13D824C6"/>
    <w:rsid w:val="14397409"/>
    <w:rsid w:val="14496661"/>
    <w:rsid w:val="14773A8D"/>
    <w:rsid w:val="14D30DA0"/>
    <w:rsid w:val="15CC7E09"/>
    <w:rsid w:val="16013F56"/>
    <w:rsid w:val="16233A5E"/>
    <w:rsid w:val="16A56DF3"/>
    <w:rsid w:val="17060160"/>
    <w:rsid w:val="174647E6"/>
    <w:rsid w:val="177B3894"/>
    <w:rsid w:val="17DA3589"/>
    <w:rsid w:val="181F5330"/>
    <w:rsid w:val="18ED2570"/>
    <w:rsid w:val="18F95331"/>
    <w:rsid w:val="190A3122"/>
    <w:rsid w:val="19632832"/>
    <w:rsid w:val="19650358"/>
    <w:rsid w:val="19C31523"/>
    <w:rsid w:val="1B1D3031"/>
    <w:rsid w:val="1B3A3A66"/>
    <w:rsid w:val="1B527002"/>
    <w:rsid w:val="1B636B19"/>
    <w:rsid w:val="1BF47913"/>
    <w:rsid w:val="1CB810E7"/>
    <w:rsid w:val="1CF57C45"/>
    <w:rsid w:val="1D1502E7"/>
    <w:rsid w:val="1D5726AE"/>
    <w:rsid w:val="1E4075E6"/>
    <w:rsid w:val="1E7D4396"/>
    <w:rsid w:val="1E8F7C25"/>
    <w:rsid w:val="1F0028D1"/>
    <w:rsid w:val="1F62533A"/>
    <w:rsid w:val="1F70234A"/>
    <w:rsid w:val="1FA15E62"/>
    <w:rsid w:val="1FDC50EC"/>
    <w:rsid w:val="1FEB2BFF"/>
    <w:rsid w:val="1FFC753C"/>
    <w:rsid w:val="20174376"/>
    <w:rsid w:val="20BB2F53"/>
    <w:rsid w:val="20DD55C0"/>
    <w:rsid w:val="21C347B6"/>
    <w:rsid w:val="21DB2344"/>
    <w:rsid w:val="220442AC"/>
    <w:rsid w:val="224F1BA5"/>
    <w:rsid w:val="225C42C2"/>
    <w:rsid w:val="22BA3A2B"/>
    <w:rsid w:val="23825FAA"/>
    <w:rsid w:val="23E45F8C"/>
    <w:rsid w:val="241B2D61"/>
    <w:rsid w:val="24303C58"/>
    <w:rsid w:val="24B2466D"/>
    <w:rsid w:val="24CA5E5B"/>
    <w:rsid w:val="252773A2"/>
    <w:rsid w:val="25280283"/>
    <w:rsid w:val="256E2C8A"/>
    <w:rsid w:val="25E44CFA"/>
    <w:rsid w:val="25E940BF"/>
    <w:rsid w:val="267E514F"/>
    <w:rsid w:val="26A4428C"/>
    <w:rsid w:val="27580973"/>
    <w:rsid w:val="279B3ADF"/>
    <w:rsid w:val="280D5870"/>
    <w:rsid w:val="2830793F"/>
    <w:rsid w:val="28E3573D"/>
    <w:rsid w:val="294736BA"/>
    <w:rsid w:val="29A924E3"/>
    <w:rsid w:val="29E37561"/>
    <w:rsid w:val="2A224C65"/>
    <w:rsid w:val="2ABC04F1"/>
    <w:rsid w:val="2AD215C5"/>
    <w:rsid w:val="2B487ADA"/>
    <w:rsid w:val="2B911481"/>
    <w:rsid w:val="2C0954BB"/>
    <w:rsid w:val="2C5030EA"/>
    <w:rsid w:val="2C605890"/>
    <w:rsid w:val="2CE657FC"/>
    <w:rsid w:val="2D5B3553"/>
    <w:rsid w:val="2DB11F58"/>
    <w:rsid w:val="2EBE07DF"/>
    <w:rsid w:val="2F0361F1"/>
    <w:rsid w:val="2F1C3757"/>
    <w:rsid w:val="2F230642"/>
    <w:rsid w:val="2F433B90"/>
    <w:rsid w:val="2F911A4F"/>
    <w:rsid w:val="2FC40BB7"/>
    <w:rsid w:val="2FCC0CD9"/>
    <w:rsid w:val="30E402A4"/>
    <w:rsid w:val="3106021B"/>
    <w:rsid w:val="312468F3"/>
    <w:rsid w:val="31282E2E"/>
    <w:rsid w:val="324059AE"/>
    <w:rsid w:val="3295732F"/>
    <w:rsid w:val="33835B53"/>
    <w:rsid w:val="338C5AD4"/>
    <w:rsid w:val="353359FB"/>
    <w:rsid w:val="363A3847"/>
    <w:rsid w:val="363B2F66"/>
    <w:rsid w:val="36A4650C"/>
    <w:rsid w:val="36B83D65"/>
    <w:rsid w:val="37AF3F4E"/>
    <w:rsid w:val="386F48F8"/>
    <w:rsid w:val="390521DA"/>
    <w:rsid w:val="39363667"/>
    <w:rsid w:val="39367D33"/>
    <w:rsid w:val="39535FC7"/>
    <w:rsid w:val="39C62A85"/>
    <w:rsid w:val="39DC0787"/>
    <w:rsid w:val="3A946897"/>
    <w:rsid w:val="3BCE7B87"/>
    <w:rsid w:val="3BF55114"/>
    <w:rsid w:val="3DA05553"/>
    <w:rsid w:val="3E1C72D0"/>
    <w:rsid w:val="3ECD34FD"/>
    <w:rsid w:val="3F8769CB"/>
    <w:rsid w:val="40291830"/>
    <w:rsid w:val="404843AC"/>
    <w:rsid w:val="407046CC"/>
    <w:rsid w:val="40E340D5"/>
    <w:rsid w:val="422B7AE1"/>
    <w:rsid w:val="425F282E"/>
    <w:rsid w:val="42A81132"/>
    <w:rsid w:val="431E31A2"/>
    <w:rsid w:val="43394480"/>
    <w:rsid w:val="434500D6"/>
    <w:rsid w:val="43771ECC"/>
    <w:rsid w:val="43F9776B"/>
    <w:rsid w:val="443133A9"/>
    <w:rsid w:val="445175A7"/>
    <w:rsid w:val="44AB315B"/>
    <w:rsid w:val="44E26451"/>
    <w:rsid w:val="45E76415"/>
    <w:rsid w:val="469D72E3"/>
    <w:rsid w:val="469E2246"/>
    <w:rsid w:val="46C36B78"/>
    <w:rsid w:val="47525B10"/>
    <w:rsid w:val="475353E4"/>
    <w:rsid w:val="4766336A"/>
    <w:rsid w:val="47F46BC7"/>
    <w:rsid w:val="48547666"/>
    <w:rsid w:val="491F1A22"/>
    <w:rsid w:val="49D37AE3"/>
    <w:rsid w:val="49F025C2"/>
    <w:rsid w:val="4A180A44"/>
    <w:rsid w:val="4A802994"/>
    <w:rsid w:val="4B736055"/>
    <w:rsid w:val="4BCC4DBF"/>
    <w:rsid w:val="4C1270F8"/>
    <w:rsid w:val="4C2F063B"/>
    <w:rsid w:val="4D094EC3"/>
    <w:rsid w:val="4DF86401"/>
    <w:rsid w:val="4E265601"/>
    <w:rsid w:val="4E4361B3"/>
    <w:rsid w:val="4EA053B3"/>
    <w:rsid w:val="4EA50C1B"/>
    <w:rsid w:val="4F05606B"/>
    <w:rsid w:val="4F8922EB"/>
    <w:rsid w:val="50395ABF"/>
    <w:rsid w:val="50B12FCF"/>
    <w:rsid w:val="50E0418D"/>
    <w:rsid w:val="52317B4B"/>
    <w:rsid w:val="52860D64"/>
    <w:rsid w:val="52C5363A"/>
    <w:rsid w:val="52D03C5E"/>
    <w:rsid w:val="530618DA"/>
    <w:rsid w:val="532E5683"/>
    <w:rsid w:val="546E7D01"/>
    <w:rsid w:val="552C4622"/>
    <w:rsid w:val="55674E7D"/>
    <w:rsid w:val="558A2919"/>
    <w:rsid w:val="55945546"/>
    <w:rsid w:val="55F67FAE"/>
    <w:rsid w:val="563B3C13"/>
    <w:rsid w:val="56B45E9F"/>
    <w:rsid w:val="56C854A7"/>
    <w:rsid w:val="57226B03"/>
    <w:rsid w:val="5765317B"/>
    <w:rsid w:val="57911D3D"/>
    <w:rsid w:val="57A22929"/>
    <w:rsid w:val="57BB500C"/>
    <w:rsid w:val="57E91B79"/>
    <w:rsid w:val="580C1D0B"/>
    <w:rsid w:val="581C1121"/>
    <w:rsid w:val="5828143F"/>
    <w:rsid w:val="58C61EBA"/>
    <w:rsid w:val="58D741C4"/>
    <w:rsid w:val="58ED7515"/>
    <w:rsid w:val="590449B0"/>
    <w:rsid w:val="592E180D"/>
    <w:rsid w:val="59D14FBA"/>
    <w:rsid w:val="5A9F52B9"/>
    <w:rsid w:val="5BD448EE"/>
    <w:rsid w:val="5BE852E3"/>
    <w:rsid w:val="5BF1724E"/>
    <w:rsid w:val="5C5E240A"/>
    <w:rsid w:val="5C6429DB"/>
    <w:rsid w:val="5D7E07CE"/>
    <w:rsid w:val="5D8B5480"/>
    <w:rsid w:val="5E0051AB"/>
    <w:rsid w:val="5E331DA0"/>
    <w:rsid w:val="5E4D0988"/>
    <w:rsid w:val="5E5E2B95"/>
    <w:rsid w:val="5E6C3504"/>
    <w:rsid w:val="5E934209"/>
    <w:rsid w:val="60193217"/>
    <w:rsid w:val="60D1764E"/>
    <w:rsid w:val="6155027F"/>
    <w:rsid w:val="61563BD5"/>
    <w:rsid w:val="619F599E"/>
    <w:rsid w:val="628C1A7E"/>
    <w:rsid w:val="62C84A81"/>
    <w:rsid w:val="63387E58"/>
    <w:rsid w:val="64630F05"/>
    <w:rsid w:val="646D63CB"/>
    <w:rsid w:val="64BD0E51"/>
    <w:rsid w:val="662841B4"/>
    <w:rsid w:val="66BA2932"/>
    <w:rsid w:val="67A07D7A"/>
    <w:rsid w:val="67A20446"/>
    <w:rsid w:val="67A36E11"/>
    <w:rsid w:val="67FD6F7B"/>
    <w:rsid w:val="690C1B6B"/>
    <w:rsid w:val="69270753"/>
    <w:rsid w:val="69BF098B"/>
    <w:rsid w:val="69CB37D4"/>
    <w:rsid w:val="69FA5E67"/>
    <w:rsid w:val="6A0D5B9B"/>
    <w:rsid w:val="6CD30F94"/>
    <w:rsid w:val="6CF50490"/>
    <w:rsid w:val="6CFF5F4B"/>
    <w:rsid w:val="6D74344C"/>
    <w:rsid w:val="6DCF58EF"/>
    <w:rsid w:val="6E782C47"/>
    <w:rsid w:val="6EBE3906"/>
    <w:rsid w:val="6EDD304C"/>
    <w:rsid w:val="6F563B40"/>
    <w:rsid w:val="6F770CC7"/>
    <w:rsid w:val="6FA36659"/>
    <w:rsid w:val="6FEC0000"/>
    <w:rsid w:val="70622915"/>
    <w:rsid w:val="70820965"/>
    <w:rsid w:val="70A97C9F"/>
    <w:rsid w:val="70F324E3"/>
    <w:rsid w:val="71311B29"/>
    <w:rsid w:val="713A2FED"/>
    <w:rsid w:val="714B0AEA"/>
    <w:rsid w:val="716342F2"/>
    <w:rsid w:val="717C7162"/>
    <w:rsid w:val="71836742"/>
    <w:rsid w:val="723E08BB"/>
    <w:rsid w:val="724E183F"/>
    <w:rsid w:val="73291F27"/>
    <w:rsid w:val="73602EA4"/>
    <w:rsid w:val="739E7864"/>
    <w:rsid w:val="73B726D3"/>
    <w:rsid w:val="73DA4614"/>
    <w:rsid w:val="745B5755"/>
    <w:rsid w:val="74C4779E"/>
    <w:rsid w:val="74EA4FDD"/>
    <w:rsid w:val="750D2EF3"/>
    <w:rsid w:val="75383CE8"/>
    <w:rsid w:val="75691BB6"/>
    <w:rsid w:val="75976C60"/>
    <w:rsid w:val="75BF3AC1"/>
    <w:rsid w:val="763C3364"/>
    <w:rsid w:val="766A7A1C"/>
    <w:rsid w:val="767E47F1"/>
    <w:rsid w:val="76A10290"/>
    <w:rsid w:val="77185B7F"/>
    <w:rsid w:val="773E7BB3"/>
    <w:rsid w:val="77493F8A"/>
    <w:rsid w:val="77ED0DBA"/>
    <w:rsid w:val="7819395D"/>
    <w:rsid w:val="789F106E"/>
    <w:rsid w:val="78CA2EA9"/>
    <w:rsid w:val="78DA407B"/>
    <w:rsid w:val="78F3020C"/>
    <w:rsid w:val="79205E80"/>
    <w:rsid w:val="79501600"/>
    <w:rsid w:val="79764DDF"/>
    <w:rsid w:val="7A765096"/>
    <w:rsid w:val="7A7A6EC4"/>
    <w:rsid w:val="7A7C5E16"/>
    <w:rsid w:val="7AE77D42"/>
    <w:rsid w:val="7BA75723"/>
    <w:rsid w:val="7C016BE2"/>
    <w:rsid w:val="7C86358B"/>
    <w:rsid w:val="7CD3427D"/>
    <w:rsid w:val="7CDE70DF"/>
    <w:rsid w:val="7CE11653"/>
    <w:rsid w:val="7D834D23"/>
    <w:rsid w:val="7D9A5540"/>
    <w:rsid w:val="7DF2712A"/>
    <w:rsid w:val="7E770DC4"/>
    <w:rsid w:val="7E8835EA"/>
    <w:rsid w:val="7F1946B2"/>
    <w:rsid w:val="7F1B620C"/>
    <w:rsid w:val="7FD308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line="600" w:lineRule="exact"/>
      <w:ind w:left="0" w:leftChars="0" w:firstLine="420" w:firstLineChars="200"/>
    </w:pPr>
    <w:rPr>
      <w:rFonts w:ascii="Times New Roman" w:hAnsi="Times New Roman"/>
      <w:color w:val="000000"/>
      <w:szCs w:val="32"/>
    </w:rPr>
  </w:style>
  <w:style w:type="paragraph" w:styleId="3">
    <w:name w:val="Body Text Indent"/>
    <w:basedOn w:val="1"/>
    <w:next w:val="4"/>
    <w:qFormat/>
    <w:uiPriority w:val="0"/>
    <w:pPr>
      <w:ind w:left="420" w:leftChars="200"/>
    </w:pPr>
  </w:style>
  <w:style w:type="paragraph" w:styleId="4">
    <w:name w:val="Normal Indent"/>
    <w:basedOn w:val="1"/>
    <w:next w:val="1"/>
    <w:qFormat/>
    <w:uiPriority w:val="0"/>
    <w:pPr>
      <w:spacing w:line="600" w:lineRule="exact"/>
      <w:ind w:firstLine="880" w:firstLineChars="200"/>
    </w:pPr>
    <w:rPr>
      <w:rFonts w:eastAsia="仿宋_GB2312" w:cs="黑体"/>
      <w:kern w:val="0"/>
      <w:sz w:val="32"/>
      <w:szCs w:val="20"/>
    </w:rPr>
  </w:style>
  <w:style w:type="paragraph" w:styleId="5">
    <w:name w:val="Body Text First Indent"/>
    <w:basedOn w:val="6"/>
    <w:next w:val="2"/>
    <w:qFormat/>
    <w:uiPriority w:val="0"/>
    <w:pPr>
      <w:spacing w:after="0" w:afterLines="0"/>
      <w:ind w:firstLine="420"/>
    </w:pPr>
    <w:rPr>
      <w:rFonts w:ascii="Calibri" w:hAnsi="Calibri" w:eastAsia="宋体" w:cs="Times New Roman"/>
      <w:bCs/>
      <w:sz w:val="44"/>
    </w:rPr>
  </w:style>
  <w:style w:type="paragraph" w:styleId="6">
    <w:name w:val="Body Text"/>
    <w:basedOn w:val="1"/>
    <w:next w:val="1"/>
    <w:qFormat/>
    <w:uiPriority w:val="0"/>
    <w:pPr>
      <w:spacing w:after="120" w:afterLines="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sz w:val="24"/>
    </w:rPr>
  </w:style>
  <w:style w:type="paragraph" w:customStyle="1" w:styleId="12">
    <w:name w:val="标题 11"/>
    <w:basedOn w:val="1"/>
    <w:autoRedefine/>
    <w:qFormat/>
    <w:uiPriority w:val="0"/>
    <w:pPr>
      <w:widowControl/>
      <w:spacing w:before="100" w:beforeAutospacing="1" w:after="100" w:afterAutospacing="1"/>
      <w:jc w:val="left"/>
      <w:outlineLvl w:val="0"/>
    </w:pPr>
    <w:rPr>
      <w:rFonts w:ascii="宋体" w:hAnsi="宋体"/>
      <w:b/>
      <w:bCs/>
      <w:kern w:val="36"/>
      <w:sz w:val="48"/>
      <w:szCs w:val="48"/>
    </w:rPr>
  </w:style>
  <w:style w:type="character" w:customStyle="1" w:styleId="13">
    <w:name w:val="默认段落字体1"/>
    <w:link w:val="1"/>
    <w:autoRedefine/>
    <w:qFormat/>
    <w:uiPriority w:val="0"/>
  </w:style>
  <w:style w:type="table" w:customStyle="1" w:styleId="14">
    <w:name w:val="普通表格1"/>
    <w:autoRedefine/>
    <w:semiHidden/>
    <w:qFormat/>
    <w:uiPriority w:val="0"/>
  </w:style>
  <w:style w:type="paragraph" w:customStyle="1" w:styleId="15">
    <w:name w:val="正文文本1"/>
    <w:basedOn w:val="1"/>
    <w:autoRedefine/>
    <w:qFormat/>
    <w:uiPriority w:val="0"/>
    <w:pPr>
      <w:spacing w:after="120"/>
    </w:pPr>
  </w:style>
  <w:style w:type="paragraph" w:customStyle="1" w:styleId="16">
    <w:name w:val="正文文本缩进1"/>
    <w:basedOn w:val="1"/>
    <w:autoRedefine/>
    <w:qFormat/>
    <w:uiPriority w:val="0"/>
    <w:pPr>
      <w:ind w:left="420" w:leftChars="200"/>
    </w:pPr>
  </w:style>
  <w:style w:type="paragraph" w:customStyle="1" w:styleId="17">
    <w:name w:val="页脚1"/>
    <w:basedOn w:val="1"/>
    <w:autoRedefine/>
    <w:qFormat/>
    <w:uiPriority w:val="0"/>
    <w:pPr>
      <w:tabs>
        <w:tab w:val="center" w:pos="4153"/>
        <w:tab w:val="right" w:pos="8306"/>
      </w:tabs>
      <w:snapToGrid w:val="0"/>
      <w:jc w:val="left"/>
    </w:pPr>
    <w:rPr>
      <w:sz w:val="18"/>
    </w:rPr>
  </w:style>
  <w:style w:type="paragraph" w:customStyle="1" w:styleId="18">
    <w:name w:val="页眉1"/>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9">
    <w:name w:val="正文文本 21"/>
    <w:basedOn w:val="1"/>
    <w:autoRedefine/>
    <w:qFormat/>
    <w:uiPriority w:val="0"/>
    <w:pPr>
      <w:spacing w:after="120" w:line="480" w:lineRule="auto"/>
    </w:pPr>
  </w:style>
  <w:style w:type="paragraph" w:customStyle="1" w:styleId="20">
    <w:name w:val="普通(网站)1"/>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21">
    <w:name w:val="正文首行缩进1"/>
    <w:basedOn w:val="15"/>
    <w:autoRedefine/>
    <w:qFormat/>
    <w:uiPriority w:val="0"/>
    <w:pPr>
      <w:ind w:firstLine="664"/>
    </w:pPr>
  </w:style>
  <w:style w:type="paragraph" w:customStyle="1" w:styleId="22">
    <w:name w:val="正文首行缩进 21"/>
    <w:basedOn w:val="16"/>
    <w:autoRedefine/>
    <w:qFormat/>
    <w:uiPriority w:val="0"/>
    <w:pPr>
      <w:ind w:firstLine="420" w:firstLineChars="200"/>
    </w:pPr>
  </w:style>
  <w:style w:type="character" w:customStyle="1" w:styleId="23">
    <w:name w:val="要点1"/>
    <w:basedOn w:val="13"/>
    <w:link w:val="1"/>
    <w:autoRedefine/>
    <w:qFormat/>
    <w:uiPriority w:val="0"/>
    <w:rPr>
      <w:b/>
      <w:bCs/>
    </w:rPr>
  </w:style>
  <w:style w:type="character" w:customStyle="1" w:styleId="24">
    <w:name w:val="页码1"/>
    <w:basedOn w:val="13"/>
    <w:link w:val="1"/>
    <w:autoRedefine/>
    <w:qFormat/>
    <w:uiPriority w:val="0"/>
    <w:rPr>
      <w:rFonts w:ascii="Times New Roman"/>
    </w:rPr>
  </w:style>
  <w:style w:type="character" w:customStyle="1" w:styleId="25">
    <w:name w:val="UserStyle_3"/>
    <w:link w:val="1"/>
    <w:autoRedefine/>
    <w:qFormat/>
    <w:uiPriority w:val="0"/>
    <w:rPr>
      <w:rFonts w:ascii="Times New Roman" w:hAnsi="Times New Roman"/>
      <w:kern w:val="2"/>
      <w:sz w:val="24"/>
      <w:szCs w:val="24"/>
    </w:rPr>
  </w:style>
  <w:style w:type="character" w:customStyle="1" w:styleId="26">
    <w:name w:val="NormalCharacter"/>
    <w:link w:val="1"/>
    <w:autoRedefine/>
    <w:qFormat/>
    <w:uiPriority w:val="0"/>
    <w:rPr>
      <w:rFonts w:ascii="Calibri" w:hAnsi="Calibri" w:eastAsia="宋体"/>
      <w:kern w:val="2"/>
      <w:sz w:val="21"/>
      <w:szCs w:val="24"/>
      <w:lang w:val="en-US" w:eastAsia="zh-CN" w:bidi="ar-SA"/>
    </w:rPr>
  </w:style>
  <w:style w:type="paragraph" w:customStyle="1" w:styleId="27">
    <w:name w:val="UserStyle_0"/>
    <w:basedOn w:val="1"/>
    <w:autoRedefine/>
    <w:qFormat/>
    <w:uiPriority w:val="0"/>
    <w:pPr>
      <w:widowControl/>
      <w:spacing w:line="365" w:lineRule="atLeast"/>
      <w:ind w:left="1"/>
      <w:jc w:val="both"/>
    </w:pPr>
    <w:rPr>
      <w:rFonts w:ascii="Calibri" w:hAnsi="Calibri"/>
      <w:kern w:val="0"/>
      <w:sz w:val="20"/>
      <w:szCs w:val="20"/>
      <w:lang w:val="en-US" w:eastAsia="zh-CN" w:bidi="ar-SA"/>
    </w:rPr>
  </w:style>
  <w:style w:type="paragraph" w:customStyle="1" w:styleId="28">
    <w:name w:val="p0"/>
    <w:basedOn w:val="1"/>
    <w:autoRedefine/>
    <w:qFormat/>
    <w:uiPriority w:val="0"/>
    <w:pPr>
      <w:widowControl/>
      <w:spacing w:line="365" w:lineRule="atLeast"/>
      <w:ind w:left="1"/>
    </w:pPr>
    <w:rPr>
      <w:kern w:val="0"/>
      <w:sz w:val="20"/>
      <w:szCs w:val="20"/>
    </w:rPr>
  </w:style>
  <w:style w:type="paragraph" w:customStyle="1" w:styleId="29">
    <w:name w:val="HtmlNormal"/>
    <w:basedOn w:val="1"/>
    <w:autoRedefine/>
    <w:qFormat/>
    <w:uiPriority w:val="0"/>
    <w:pPr>
      <w:spacing w:before="100" w:beforeAutospacing="1" w:after="100" w:afterAutospacing="1"/>
      <w:ind w:left="0" w:right="0"/>
      <w:jc w:val="left"/>
    </w:pPr>
    <w:rPr>
      <w:rFonts w:ascii="Calibri" w:hAnsi="Calibri" w:eastAsia="宋体"/>
      <w:kern w:val="0"/>
      <w:sz w:val="24"/>
      <w:szCs w:val="24"/>
      <w:lang w:val="en-US" w:eastAsia="zh-CN"/>
    </w:rPr>
  </w:style>
  <w:style w:type="paragraph" w:customStyle="1" w:styleId="30">
    <w:name w:val="BodyText"/>
    <w:basedOn w:val="1"/>
    <w:autoRedefine/>
    <w:qFormat/>
    <w:uiPriority w:val="0"/>
    <w:pPr>
      <w:jc w:val="both"/>
    </w:pPr>
    <w:rPr>
      <w:rFonts w:ascii="仿宋" w:hAnsi="仿宋" w:eastAsia="仿宋"/>
      <w:kern w:val="2"/>
      <w:sz w:val="32"/>
      <w:szCs w:val="3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64358044-e1c4-4af4-a0d6-fa9ed067c455</errorID>
      <errorWord>加快</errorWord>
      <group>L1_AI</group>
      <groupName>深度校对</groupName>
      <ability>L2_AI_Grammar</ability>
      <abilityName>语法纠错</abilityName>
      <candidateList>
        <item>贯彻加快</item>
      </candidateList>
      <explain/>
      <paraID>71E6662B</paraID>
      <start>179</start>
      <end>183</end>
      <status>modified</status>
      <modifiedWord>贯彻加快</modifiedWord>
      <trackRevisions>false</trackRevisions>
    </reviewItem>
    <reviewItem>
      <errorID>d6d8d3cb-db44-45f7-9e99-7ed7549a4612</errorID>
      <errorWord>提升</errorWord>
      <group>L1_AI</group>
      <groupName>深度校对</groupName>
      <ability>L2_AI_Word</ability>
      <abilityName>字词纠错</abilityName>
      <candidateList>
        <item>提高</item>
      </candidateList>
      <explain/>
      <paraID> F9327AC</paraID>
      <start>63</start>
      <end>65</end>
      <status>modified</status>
      <modifiedWord>提高</modifiedWord>
      <trackRevisions>false</trackRevisions>
    </reviewItem>
    <reviewItem>
      <errorID>6b5a396f-e589-4a22-9617-d5cc0077b4a5</errorID>
      <errorWord>提高</errorWord>
      <group>L1_AI</group>
      <groupName>深度校对</groupName>
      <ability>L2_AI_Word</ability>
      <abilityName>字词纠错</abilityName>
      <candidateList>
        <item>提升</item>
      </candidateList>
      <explain/>
      <paraID>1C1AA245</paraID>
      <start>67</start>
      <end>69</end>
      <status>modified</status>
      <modifiedWord>提升</modifiedWord>
      <trackRevisions>false</trackRevisions>
    </reviewItem>
    <reviewItem>
      <errorID>b9473039-d4e1-4740-a863-a8ffa828c4bd</errorID>
      <errorWord>，</errorWord>
      <group>L1_AI</group>
      <groupName>深度校对</groupName>
      <ability>L2_AI_Punc</ability>
      <abilityName>标点纠错</abilityName>
      <candidateList>
        <item>、</item>
      </candidateList>
      <explain/>
      <paraID>64DE89D5</paraID>
      <start>35</start>
      <end>36</end>
      <status>modified</status>
      <modifiedWord>、</modifiedWord>
      <trackRevisions>false</trackRevisions>
    </reviewItem>
    <reviewItem>
      <errorID>77792b93-d4f1-4cca-bd9a-e73ef00f955b</errorID>
      <errorWord>九五</errorWord>
      <group>L1_AI</group>
      <groupName>深度校对</groupName>
      <ability>L2_AI_Word</ability>
      <abilityName>字词纠错</abilityName>
      <candidateList>
        <item>八五</item>
      </candidateList>
      <explain/>
      <paraID>213B786E</paraID>
      <start>17</start>
      <end>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28ca5-f8b5-4240-8bf5-8f8482946848}">
  <ds:schemaRefs/>
</ds:datastoreItem>
</file>

<file path=docProps/app.xml><?xml version="1.0" encoding="utf-8"?>
<Properties xmlns="http://schemas.openxmlformats.org/officeDocument/2006/extended-properties" xmlns:vt="http://schemas.openxmlformats.org/officeDocument/2006/docPropsVTypes">
  <Pages>6</Pages>
  <Words>2800</Words>
  <Characters>2848</Characters>
  <Lines>0</Lines>
  <Paragraphs>0</Paragraphs>
  <TotalTime>19</TotalTime>
  <ScaleCrop>false</ScaleCrop>
  <LinksUpToDate>false</LinksUpToDate>
  <CharactersWithSpaces>2850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2025-01-15T08:28:00Z</dcterms:created>
  <dc:creator>技术范（博）          besos</dc:creator>
  <cp:lastModifiedBy>Administrator</cp:lastModifiedBy>
  <cp:lastPrinted>2026-01-04T00:59:00Z</cp:lastPrinted>
  <dcterms:modified xsi:type="dcterms:W3CDTF">2026-01-27T00:59:52Z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eyJoZGlkIjoiNWQzZjU0N2QzMGVhMTAwN2ZkZjQ2ZGY5YTEyNGMxOWEiLCJ1c2VySWQiOiI0MTgzNDUzODQifQ==</vt:lpwstr>
  </property>
  <property fmtid="{D5CDD505-2E9C-101B-9397-08002B2CF9AE}" pid="3" name="KSOProductBuildVer">
    <vt:lpwstr>2052-12.1.0.24657</vt:lpwstr>
  </property>
  <property fmtid="{D5CDD505-2E9C-101B-9397-08002B2CF9AE}" pid="4" name="ICV">
    <vt:lpwstr>DF51358F394E43CBBAD8D2CE8BDE2D50_13</vt:lpwstr>
  </property>
</Properties>
</file>