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年度三门峡市软科学研究项目指南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项目选题要以习近平新时代中国特色社会主义思想为指导，围绕</w:t>
      </w:r>
      <w:r>
        <w:rPr>
          <w:rFonts w:ascii="仿宋_GB2312" w:hAnsi="仿宋_GB2312" w:eastAsia="仿宋_GB2312" w:cs="仿宋_GB2312"/>
          <w:bCs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贯彻党的</w:t>
      </w:r>
      <w:r>
        <w:rPr>
          <w:rFonts w:ascii="仿宋_GB2312" w:hAnsi="仿宋_GB2312" w:eastAsia="仿宋_GB2312" w:cs="仿宋_GB2312"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十大精神和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市委市政府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中心工作开展研究，为</w:t>
      </w:r>
      <w:r>
        <w:rPr>
          <w:rFonts w:ascii="仿宋_GB2312" w:hAnsi="仿宋_GB2312" w:eastAsia="仿宋_GB2312" w:cs="仿宋_GB2312"/>
          <w:bCs/>
          <w:sz w:val="32"/>
          <w:szCs w:val="32"/>
        </w:rPr>
        <w:t>锚定“两个确保”、实施“十大战略”、建设国家创新高地为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市</w:t>
      </w:r>
      <w:r>
        <w:rPr>
          <w:rFonts w:ascii="仿宋_GB2312" w:hAnsi="仿宋_GB2312" w:eastAsia="仿宋_GB2312" w:cs="仿宋_GB2312"/>
          <w:bCs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市</w:t>
      </w:r>
      <w:r>
        <w:rPr>
          <w:rFonts w:ascii="仿宋_GB2312" w:hAnsi="仿宋_GB2312" w:eastAsia="仿宋_GB2312" w:cs="仿宋_GB2312"/>
          <w:bCs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提供决策参考或咨询服务。支持对象为高等院校、科研院所以及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具有研究能力的事业单位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项目指导思想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对国家、省、市当前或长远的决策和管理具有重要意义；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具有重大经济效益、社会效益、科学价值，对推动软科学的发展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经济、科技、社会协调发展，推动决策民主化、科学化和管理现代化、规范化具有重要意义；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研究目标明确，研究内容清楚、翔实，研究方法科学、先进，有关数据、信息和背景材料具有较好的基础。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二、申报领域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（一）专项软科学研究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1.构建一流创新生态打造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省际区域创新中心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2.推进资源型城市向创新型城市转型蝶变研究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3.黄河流域生态保护和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4.黄河流域文化遗产保护和创新研究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5.矿山固废绿色综合利用研究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6.三门峡市天鹅湾科创走廊建设研究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7.区域科技创新评价指标体系研究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8.县域科技创新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能力监测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评价实施路径研究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9.金融支持产业转型升级问题研究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10.三门峡市实验室体系建设研究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11.“十四五”期间加快三门峡市中试基地建设研究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12.三门峡市技术创新“揭榜挂帅”机制研究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13.三门峡市高新技术企业发展路径研究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14.三门峡市规上工业企业研发活动全覆盖路径研究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15.市财政科技支出结构优化及效能提升研究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16.三门峡市科技资源配置效率评价及优化路径研究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17.重大科技项目遴选机制研究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18.放管服背景下完善三门峡市科技监督体制机制研究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19.三门峡市打造一流创新生态的推进策略及政策体系研究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20.三门峡市培育发展未来产业的方向、路径与对策研究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21.三门峡市科技计划项目经费绩效评价研究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22.三门峡市青年科技人才培养研究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23.三门峡市重点科技资源现状调查及科技资源数据库建设研究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24.三门峡市一流科技人才现状及对策研究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25.三门峡市军民协同创新平台建设路径与政策研究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26.三门峡市碳达峰碳中和科技创新战略研究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27.新能源汽车、高层建筑防灭火方法技术研究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28.科技创新支撑平安三门峡建设对策研究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29.防范化解科技安全重大风险对策研究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30.三门峡市乡村振兴与人居环境整治理论与实践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31.三门峡市科技服务业做大做强研究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32.创业孵化载体融入产业生态建设研究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33.提升我市装备制造业自主创新能力对策建议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34.数字文化产业创新发展研究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35.优化医疗保障公共服务机制研究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36.深化事业单位改革问题研究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37.三门峡市践行总体国家安全观的政策协同与长效机制研究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38.科研创新支撑中医药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39.以民法典有效实施为抓手推进法治政府建设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40.习近平法治思想引领法治三门峡建设实践研究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41.政务大数据安全治理体系研究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42.新时代推进智慧党建研究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43.新时代城市基层社区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治理现代化建设路径研究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）自拟命题软科学研究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1.落实“13561”工作布局和12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个重点产业链方面：围绕产业强市、生态强市、文化强市、开放强市、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产教融合等重大问题开展研究；围绕铝基新材料、铜基新材料、现代黄金、半导体新材料、化工新材料、绿色建材、先进装备、新能源汽车及电池、电子信息、生物医药、绿色食品、酒饮品12个重点产业链等问题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建设省际区域创新中心方面：围绕建设一流创新平台（整合重组实验室体系、建设特色创新平台、加强三门峡产业技术研究中心建设、推进中试基地建设）、凝练一流创新课题（实施重大创新项目、提升产业链创新效能、深化数字赋能产业创新）、培育一流创新主体（提升企业创新主体地位、激励企业加大研发投入、加强创新产品推广应用）、汇聚一流创新人才（集聚高端创新人才、激发人才创新活力、完善人才评价激励机制）、建立一流创新制度（完善科技项目管理机制、健全创新激励保障机制、完善科研评价考核机制、建立开放协同创新机制）开展相关评价分析、建设路径、政策措施等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推动三门峡市经济高质量发展方面：围绕乡村振兴、加快推进产业结构调整和转型升级、聚焦“三大改造”（智能化改造、技术改造、绿色化改造）、培育发展战略性新兴产业和创新龙头企业、高新技术企业、科技型中小企业等重大问题开展研究；围绕碳中和碳达峰、污染防治、生态建设等重大问题开展研究；围绕中医药发展、科普、现代农业、新型城镇化、公共卫生、节能与环保、产教融合、文化科技融合、军民协同创新等问题开展研究；平安三门峡建设、法治政府建设、智慧消防、安全消防、智慧警务、科技安全、科技保密、反恐怖主义犯罪、禁毒、戒毒与戒网瘾等问题开展研究；围绕党建工作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深化科技体制改革方面：围绕打通科技与经济社会发展之间的通道、深化“三评”改革、加大放管服力度，优化科研管理、促进企业真正成为技术创新的主体、扩大高校和科研院所自主权，激发科技人员创新创业活力、打造“双创”升级版，促进军民科技融合发展等方面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科技与金融结合方面：围绕中小型科技企业发展中的融资难问题，重点分析三门峡市科技与金融结合的特点和难点，研究科技金融创新发展的路径，探索财政引导基金、科技金融发展的创新模式和相应的配套政策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6.市委市政府十四五期间重点关注的方向。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支持依据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《三门峡市科技计划项目管理办法》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自主投入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项目申报书及附件报市科技局战略规划与政策法规科审核。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3AFADD8-2613-4317-AC77-B8BB40A58A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BF6273-612E-4603-B95B-82731003B0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9355352-6DC4-4347-996D-277AE580DA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50B655-3942-4AD6-8295-34FB45FFD532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5" w:fontKey="{6BB9A107-491A-4FB3-A9EE-CB8E509E93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D0FDF0F-E63A-4E22-8308-FCD1A6EF02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8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WM0N2EwNDM5ZjkwYWM4NDRmMTcwNmFhMTFmNTcifQ=="/>
  </w:docVars>
  <w:rsids>
    <w:rsidRoot w:val="2AE10D84"/>
    <w:rsid w:val="15453F8A"/>
    <w:rsid w:val="206472C6"/>
    <w:rsid w:val="209B3BA7"/>
    <w:rsid w:val="28FF3C9A"/>
    <w:rsid w:val="2AE10D84"/>
    <w:rsid w:val="2E8B4098"/>
    <w:rsid w:val="394E401B"/>
    <w:rsid w:val="56EE72D6"/>
    <w:rsid w:val="57F86DA5"/>
    <w:rsid w:val="5FED10F1"/>
    <w:rsid w:val="6AF04411"/>
    <w:rsid w:val="73A11C59"/>
    <w:rsid w:val="77D46EFB"/>
    <w:rsid w:val="791561CD"/>
    <w:rsid w:val="7A82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 w:line="560" w:lineRule="exact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2023-11-17T09:38:00Z</dcterms:created>
  <dc:creator>珂</dc:creator>
  <cp:lastModifiedBy>技术范（博）          besos</cp:lastModifiedBy>
  <dcterms:modified xsi:type="dcterms:W3CDTF">2023-11-28T07:32:39Z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F008D7DAACBB4FBBBDD70B996CCBE560_11</vt:lpwstr>
  </property>
</Properties>
</file>